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6313D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3D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8.1pt;width:482.25pt;height:766.5pt;z-index:251683840" filled="f"/>
        </w:pict>
      </w:r>
      <w:r w:rsidR="00C94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94ED4" w:rsidRPr="00C94ED4">
        <w:rPr>
          <w:rFonts w:ascii="Times New Roman" w:hAnsi="Times New Roman" w:cs="Times New Roman"/>
          <w:b/>
          <w:sz w:val="28"/>
          <w:szCs w:val="28"/>
        </w:rPr>
        <w:t>O vode</w:t>
      </w:r>
      <w:r w:rsidR="00C94E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="00C94ED4" w:rsidRPr="00C94ED4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5"/>
        <w:gridCol w:w="2659"/>
      </w:tblGrid>
      <w:tr w:rsidR="00C94ED4" w:rsidTr="005C5AE6">
        <w:trPr>
          <w:trHeight w:val="2805"/>
        </w:trPr>
        <w:tc>
          <w:tcPr>
            <w:tcW w:w="6685" w:type="dxa"/>
          </w:tcPr>
          <w:p w:rsidR="00C94ED4" w:rsidRDefault="005C5AE6" w:rsidP="005C5A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D4">
              <w:rPr>
                <w:rFonts w:ascii="Times New Roman" w:hAnsi="Times New Roman" w:cs="Times New Roman"/>
                <w:sz w:val="24"/>
                <w:szCs w:val="24"/>
              </w:rPr>
              <w:t>Voda je základnou podmienkou pre existenciu života na Zemi. Je veľmi dôležitá pre rastliny, zvieratá, ryby, korytnačky, rysy a nás ľudí. Viete o tom, že na to, aby bolo naše telo zdravé, by sme mali pravidelne dodrž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iavať pitný režim? Každý človek </w:t>
            </w:r>
            <w:r w:rsidRPr="00C94ED4">
              <w:rPr>
                <w:rFonts w:ascii="Times New Roman" w:hAnsi="Times New Roman" w:cs="Times New Roman"/>
                <w:sz w:val="24"/>
                <w:szCs w:val="24"/>
              </w:rPr>
              <w:t xml:space="preserve">by mal denne vypiť niekoľko litrov vody, podľa svojej váhy. Prečo potrebujeme toľko vody? Aby sme boli, zdraví, aby sme mali bystré hlavy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mohli </w:t>
            </w:r>
            <w:r w:rsidRPr="00C94ED4">
              <w:rPr>
                <w:rFonts w:ascii="Times New Roman" w:hAnsi="Times New Roman" w:cs="Times New Roman"/>
                <w:sz w:val="24"/>
                <w:szCs w:val="24"/>
              </w:rPr>
              <w:t xml:space="preserve">rýchlo riešili problémy. </w:t>
            </w:r>
          </w:p>
        </w:tc>
        <w:tc>
          <w:tcPr>
            <w:tcW w:w="2659" w:type="dxa"/>
          </w:tcPr>
          <w:p w:rsidR="00C94ED4" w:rsidRDefault="00C94ED4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24762" cy="1143000"/>
                  <wp:effectExtent l="19050" t="0" r="0" b="0"/>
                  <wp:docPr id="8" name="obrázek 1" descr="Dažďové kvapky - Omaľovánka Online Omaľovánka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žďové kvapky - Omaľovánka Online Omaľovánka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19" cy="1143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Voda je najrozšírenejšou látkou na zemi. V prírode ju môžeme vidieť v troch skupenstvách: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ED4">
        <w:rPr>
          <w:rFonts w:ascii="Times New Roman" w:hAnsi="Times New Roman" w:cs="Times New Roman"/>
          <w:b/>
          <w:sz w:val="24"/>
          <w:szCs w:val="24"/>
        </w:rPr>
        <w:t>pevnom</w:t>
      </w:r>
      <w:r>
        <w:rPr>
          <w:rFonts w:ascii="Times New Roman" w:hAnsi="Times New Roman" w:cs="Times New Roman"/>
          <w:sz w:val="24"/>
          <w:szCs w:val="24"/>
        </w:rPr>
        <w:t xml:space="preserve"> (ľad, sneh),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4ED4">
        <w:rPr>
          <w:rFonts w:ascii="Times New Roman" w:hAnsi="Times New Roman" w:cs="Times New Roman"/>
          <w:b/>
          <w:sz w:val="24"/>
          <w:szCs w:val="24"/>
        </w:rPr>
        <w:t>kvapalnom</w:t>
      </w:r>
      <w:r>
        <w:rPr>
          <w:rFonts w:ascii="Times New Roman" w:hAnsi="Times New Roman" w:cs="Times New Roman"/>
          <w:sz w:val="24"/>
          <w:szCs w:val="24"/>
        </w:rPr>
        <w:t xml:space="preserve"> (stojaté a tečúce vody),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4ED4">
        <w:rPr>
          <w:rFonts w:ascii="Times New Roman" w:hAnsi="Times New Roman" w:cs="Times New Roman"/>
          <w:b/>
          <w:sz w:val="24"/>
          <w:szCs w:val="24"/>
        </w:rPr>
        <w:t>plynnom</w:t>
      </w:r>
      <w:r w:rsidRPr="00C94ED4">
        <w:rPr>
          <w:rFonts w:ascii="Times New Roman" w:hAnsi="Times New Roman" w:cs="Times New Roman"/>
          <w:sz w:val="24"/>
          <w:szCs w:val="24"/>
        </w:rPr>
        <w:t xml:space="preserve"> (vodná para).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Za normálnej teploty a tlaku je to bezfarebná číra kvapalina bez zápachu a chuti.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>Vodu delíme podľa toho, ako a kde sa vy</w:t>
      </w:r>
      <w:r>
        <w:rPr>
          <w:rFonts w:ascii="Times New Roman" w:hAnsi="Times New Roman" w:cs="Times New Roman"/>
          <w:sz w:val="24"/>
          <w:szCs w:val="24"/>
        </w:rPr>
        <w:t>skytuje: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ED4">
        <w:rPr>
          <w:rFonts w:ascii="Times New Roman" w:hAnsi="Times New Roman" w:cs="Times New Roman"/>
          <w:b/>
          <w:sz w:val="24"/>
          <w:szCs w:val="24"/>
        </w:rPr>
        <w:t>zrážková</w:t>
      </w:r>
      <w:r>
        <w:rPr>
          <w:rFonts w:ascii="Times New Roman" w:hAnsi="Times New Roman" w:cs="Times New Roman"/>
          <w:sz w:val="24"/>
          <w:szCs w:val="24"/>
        </w:rPr>
        <w:t xml:space="preserve"> (dážď sneh),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ED4">
        <w:rPr>
          <w:rFonts w:ascii="Times New Roman" w:hAnsi="Times New Roman" w:cs="Times New Roman"/>
          <w:b/>
          <w:sz w:val="24"/>
          <w:szCs w:val="24"/>
        </w:rPr>
        <w:t>povrchová</w:t>
      </w:r>
      <w:r>
        <w:rPr>
          <w:rFonts w:ascii="Times New Roman" w:hAnsi="Times New Roman" w:cs="Times New Roman"/>
          <w:sz w:val="24"/>
          <w:szCs w:val="24"/>
        </w:rPr>
        <w:t xml:space="preserve"> (moria, rieky, jazerá,...)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4ED4">
        <w:rPr>
          <w:rFonts w:ascii="Times New Roman" w:hAnsi="Times New Roman" w:cs="Times New Roman"/>
          <w:b/>
          <w:sz w:val="24"/>
          <w:szCs w:val="24"/>
        </w:rPr>
        <w:t>podzemná</w:t>
      </w:r>
      <w:r w:rsidRPr="00C94ED4">
        <w:rPr>
          <w:rFonts w:ascii="Times New Roman" w:hAnsi="Times New Roman" w:cs="Times New Roman"/>
          <w:sz w:val="24"/>
          <w:szCs w:val="24"/>
        </w:rPr>
        <w:t xml:space="preserve"> (pramene, studne).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Jej využitie je mnohoraké: používame ju buď na pitie, varenie alebo sa využíva aj inak. Varíme v nej ryžu aj bryndzové halušky. Voda je látka, ktorú musíme chrániť, neznečisťovať ju a šetriť ňou. Vieš prečo?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Teraz skús odpovedať na otázky: 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>1. V akých troch skupenstv</w:t>
      </w:r>
      <w:r>
        <w:rPr>
          <w:rFonts w:ascii="Times New Roman" w:hAnsi="Times New Roman" w:cs="Times New Roman"/>
          <w:sz w:val="24"/>
          <w:szCs w:val="24"/>
        </w:rPr>
        <w:t>ách sa voda nachádza v prírode? 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2. Čo vieš povedať o vode? Ako vyzerá, ako chutí, aká je?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3. Na čo všetko vieme vodu využiť?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 xml:space="preserve">4. Kde </w:t>
      </w:r>
      <w:r>
        <w:rPr>
          <w:rFonts w:ascii="Times New Roman" w:hAnsi="Times New Roman" w:cs="Times New Roman"/>
          <w:sz w:val="24"/>
          <w:szCs w:val="24"/>
        </w:rPr>
        <w:t>všade sa na zemi nachádza voda? 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D4">
        <w:rPr>
          <w:rFonts w:ascii="Times New Roman" w:hAnsi="Times New Roman" w:cs="Times New Roman"/>
          <w:sz w:val="24"/>
          <w:szCs w:val="24"/>
        </w:rPr>
        <w:t>5. Prečo je dôležitý denný pitný režim?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C94ED4" w:rsidRPr="00C94ED4" w:rsidRDefault="00C94ED4" w:rsidP="00C9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C94ED4" w:rsidRPr="00C94ED4" w:rsidSect="003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E1"/>
    <w:rsid w:val="00044E72"/>
    <w:rsid w:val="000E79CC"/>
    <w:rsid w:val="00170BE1"/>
    <w:rsid w:val="00175A9A"/>
    <w:rsid w:val="00177DCE"/>
    <w:rsid w:val="00216042"/>
    <w:rsid w:val="00227AF5"/>
    <w:rsid w:val="00235EC9"/>
    <w:rsid w:val="00291ED0"/>
    <w:rsid w:val="0033149D"/>
    <w:rsid w:val="003D6D76"/>
    <w:rsid w:val="003E1C7E"/>
    <w:rsid w:val="004E71AB"/>
    <w:rsid w:val="0050607A"/>
    <w:rsid w:val="005904E6"/>
    <w:rsid w:val="005C5AE6"/>
    <w:rsid w:val="006313D6"/>
    <w:rsid w:val="00742EC4"/>
    <w:rsid w:val="009D7A2A"/>
    <w:rsid w:val="00BB13C6"/>
    <w:rsid w:val="00C94ED4"/>
    <w:rsid w:val="00DF62A4"/>
    <w:rsid w:val="00E023CB"/>
    <w:rsid w:val="00FC58EE"/>
    <w:rsid w:val="00FD5231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D856-7F4B-4FEF-BE1D-11164952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2021-01-24T21:56:00Z</dcterms:created>
  <dcterms:modified xsi:type="dcterms:W3CDTF">2021-01-24T21:56:00Z</dcterms:modified>
</cp:coreProperties>
</file>